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Lavori pubblici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Opere e Lavori pubblici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Affidamento direzione lavori in appalto a professionisti esterni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nell'affidamento dell'incarico di direzione lavori a professionisti esterni, appositamente selezionati, per carenza di organico di personale tecnico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2849A9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</w:t>
            </w:r>
            <w:r w:rsidR="002849A9">
              <w:rPr>
                <w:rFonts w:ascii="Arial" w:hAnsi="Arial"/>
                <w:color w:val="000000"/>
              </w:rPr>
              <w:t>imento amministrativo - D.Lgs. 36/2023</w:t>
            </w:r>
            <w:r w:rsidRPr="007137E0">
              <w:rPr>
                <w:rFonts w:ascii="Arial" w:hAnsi="Arial"/>
                <w:color w:val="000000"/>
              </w:rPr>
              <w:t>- Linee guida ANAC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Tecnico Manutentiva SETTORE/UNITA' ORGANIZZATIVA Lavori pubblici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Opere e Lavori pubblici IndirizzoPiazza Signorelli n.1</w:t>
            </w:r>
          </w:p>
          <w:p w:rsidR="00BA616E" w:rsidRDefault="00B12797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BA616E" w:rsidRDefault="00B12797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BA616E" w:rsidRDefault="00B12797">
            <w:pPr>
              <w:jc w:val="both"/>
            </w:pPr>
            <w:r>
              <w:rPr>
                <w:rFonts w:ascii="Arial" w:hAnsi="Arial"/>
              </w:rPr>
              <w:t>EMail:tecnico@comune.parona.pv.it</w:t>
            </w:r>
          </w:p>
          <w:p w:rsidR="00BA616E" w:rsidRDefault="00B12797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  <w:p w:rsidR="00BA616E" w:rsidRDefault="00B12797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BA616E" w:rsidRDefault="00B12797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 xml:space="preserve">, </w:t>
            </w:r>
            <w:bookmarkStart w:id="0" w:name="_GoBack"/>
            <w:bookmarkEnd w:id="0"/>
            <w:r>
              <w:rPr>
                <w:rFonts w:ascii="Arial" w:hAnsi="Arial"/>
              </w:rPr>
              <w:t>venerdi'10.00 - 13.00</w:t>
            </w:r>
          </w:p>
          <w:p w:rsidR="00BA616E" w:rsidRDefault="00B12797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</w:t>
            </w:r>
            <w:r w:rsidR="00B12797">
              <w:rPr>
                <w:rFonts w:ascii="Arial" w:hAnsi="Arial"/>
                <w:color w:val="000000"/>
              </w:rPr>
              <w:t>Barani Graziella</w:t>
            </w:r>
            <w:r w:rsidRPr="007137E0">
              <w:rPr>
                <w:rFonts w:ascii="Arial" w:hAnsi="Arial"/>
                <w:color w:val="000000"/>
              </w:rPr>
              <w:t xml:space="preserve"> Piazza Signorelli n.1</w:t>
            </w:r>
          </w:p>
          <w:p w:rsidR="00BA616E" w:rsidRDefault="00B12797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BA616E" w:rsidRDefault="00B12797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BA616E" w:rsidRDefault="00B12797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BA616E" w:rsidRDefault="00B12797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BA616E" w:rsidRDefault="00B12797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Opere e Lavori pubblici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</w:t>
            </w:r>
            <w:r w:rsidRPr="007137E0">
              <w:rPr>
                <w:rFonts w:ascii="Arial" w:hAnsi="Arial"/>
              </w:rPr>
              <w:lastRenderedPageBreak/>
              <w:t>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2849A9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 xml:space="preserve">- Termine per la conclusione: Nei termini fissati dal </w:t>
            </w:r>
            <w:proofErr w:type="spellStart"/>
            <w:r w:rsidRPr="007137E0">
              <w:rPr>
                <w:rFonts w:ascii="Arial" w:hAnsi="Arial"/>
                <w:color w:val="000000"/>
              </w:rPr>
              <w:t>D.Lgs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</w:t>
            </w:r>
            <w:r w:rsidR="002849A9">
              <w:rPr>
                <w:rFonts w:ascii="Arial" w:hAnsi="Arial"/>
                <w:color w:val="000000"/>
              </w:rPr>
              <w:t>36/2023</w:t>
            </w:r>
            <w:r w:rsidRPr="007137E0">
              <w:rPr>
                <w:rFonts w:ascii="Arial" w:hAnsi="Arial"/>
                <w:color w:val="000000"/>
              </w:rPr>
              <w:t>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 w:rsidR="00BA616E" w:rsidRDefault="00B12797">
            <w:pPr>
              <w:jc w:val="both"/>
            </w:pPr>
            <w:r>
              <w:rPr>
                <w:rFonts w:ascii="Arial" w:hAnsi="Arial"/>
              </w:rPr>
              <w:t xml:space="preserve">- </w:t>
            </w:r>
            <w:r w:rsidR="002849A9" w:rsidRPr="002849A9">
              <w:rPr>
                <w:rFonts w:ascii="Arial" w:hAnsi="Arial" w:cs="Arial"/>
              </w:rPr>
              <w:t xml:space="preserve">Tutela giurisdizionale: avverso gli atti delle procedure di affidamento è ammesso ricorso al Tribunale Amministrativo Regionale competente ai sensi dell'art. 120 del </w:t>
            </w:r>
            <w:proofErr w:type="spellStart"/>
            <w:r w:rsidR="002849A9" w:rsidRPr="002849A9">
              <w:rPr>
                <w:rFonts w:ascii="Arial" w:hAnsi="Arial" w:cs="Arial"/>
              </w:rPr>
              <w:t>D.Lgs.</w:t>
            </w:r>
            <w:proofErr w:type="spellEnd"/>
            <w:r w:rsidR="002849A9" w:rsidRPr="002849A9">
              <w:rPr>
                <w:rFonts w:ascii="Arial" w:hAnsi="Arial" w:cs="Arial"/>
              </w:rPr>
              <w:t xml:space="preserve"> 2 luglio 2010, n. 104 (Codice del processo amministrativo). Il ricorso principale e i motivi aggiunti devono essere proposti nel termine di 30 giorni decorrente dalla conoscenza legale dell'atto lesivo, secondo quanto previsto dagli articoli 120 e 41 del </w:t>
            </w:r>
            <w:proofErr w:type="spellStart"/>
            <w:r w:rsidR="002849A9" w:rsidRPr="002849A9">
              <w:rPr>
                <w:rFonts w:ascii="Arial" w:hAnsi="Arial" w:cs="Arial"/>
              </w:rPr>
              <w:t>D.Lgs.</w:t>
            </w:r>
            <w:proofErr w:type="spellEnd"/>
            <w:r w:rsidR="002849A9" w:rsidRPr="002849A9">
              <w:rPr>
                <w:rFonts w:ascii="Arial" w:hAnsi="Arial" w:cs="Arial"/>
              </w:rPr>
              <w:t xml:space="preserve"> n. 104/2010. In particolare, per i provvedimenti soggetti a comunicazione, il termine decorre dalla ricezione della comunicazione effettuata ai sensi dell'art. 90 del </w:t>
            </w:r>
            <w:proofErr w:type="spellStart"/>
            <w:r w:rsidR="002849A9" w:rsidRPr="002849A9">
              <w:rPr>
                <w:rFonts w:ascii="Arial" w:hAnsi="Arial" w:cs="Arial"/>
              </w:rPr>
              <w:t>D.Lgs.</w:t>
            </w:r>
            <w:proofErr w:type="spellEnd"/>
            <w:r w:rsidR="002849A9" w:rsidRPr="002849A9">
              <w:rPr>
                <w:rFonts w:ascii="Arial" w:hAnsi="Arial" w:cs="Arial"/>
              </w:rPr>
              <w:t xml:space="preserve"> 31 marzo 2023, n. 36; per i bandi e gli avvisi autonomamente lesivi, dalla loro pubblicazione secondo le modalità previste dagli articoli 84 e 85 del </w:t>
            </w:r>
            <w:proofErr w:type="spellStart"/>
            <w:r w:rsidR="002849A9" w:rsidRPr="002849A9">
              <w:rPr>
                <w:rFonts w:ascii="Arial" w:hAnsi="Arial" w:cs="Arial"/>
              </w:rPr>
              <w:t>D.Lgs.</w:t>
            </w:r>
            <w:proofErr w:type="spellEnd"/>
            <w:r w:rsidR="002849A9" w:rsidRPr="002849A9">
              <w:rPr>
                <w:rFonts w:ascii="Arial" w:hAnsi="Arial" w:cs="Arial"/>
              </w:rPr>
              <w:t xml:space="preserve"> n. 36/2023; negli altri casi, dalla piena conoscenza dell'atto. Per il ricorso incidentale resta fermo quanto disposto dall'art. 42 del </w:t>
            </w:r>
            <w:proofErr w:type="spellStart"/>
            <w:r w:rsidR="002849A9" w:rsidRPr="002849A9">
              <w:rPr>
                <w:rFonts w:ascii="Arial" w:hAnsi="Arial" w:cs="Arial"/>
              </w:rPr>
              <w:t>D.Lgs.</w:t>
            </w:r>
            <w:proofErr w:type="spellEnd"/>
            <w:r w:rsidR="002849A9" w:rsidRPr="002849A9">
              <w:rPr>
                <w:rFonts w:ascii="Arial" w:hAnsi="Arial" w:cs="Arial"/>
              </w:rPr>
              <w:t xml:space="preserve"> n. 104/2010.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B12797" w:rsidP="00B12797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849A9"/>
    <w:rsid w:val="00290B85"/>
    <w:rsid w:val="002A5BDF"/>
    <w:rsid w:val="002B0E2C"/>
    <w:rsid w:val="002C21FC"/>
    <w:rsid w:val="002D1D17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2797"/>
    <w:rsid w:val="00B14D8D"/>
    <w:rsid w:val="00B179D4"/>
    <w:rsid w:val="00B52379"/>
    <w:rsid w:val="00B63712"/>
    <w:rsid w:val="00B66563"/>
    <w:rsid w:val="00B848E3"/>
    <w:rsid w:val="00BA19D6"/>
    <w:rsid w:val="00BA52A5"/>
    <w:rsid w:val="00BA616E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673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26</cp:revision>
  <cp:lastPrinted>1900-12-31T23:00:00Z</cp:lastPrinted>
  <dcterms:created xsi:type="dcterms:W3CDTF">2016-12-02T18:01:00Z</dcterms:created>
  <dcterms:modified xsi:type="dcterms:W3CDTF">2026-06-14T19:49:00Z</dcterms:modified>
</cp:coreProperties>
</file>